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39CDA117">
                <wp:simplePos x="0" y="0"/>
                <wp:positionH relativeFrom="column">
                  <wp:posOffset>-406191</wp:posOffset>
                </wp:positionH>
                <wp:positionV relativeFrom="paragraph">
                  <wp:posOffset>-1297</wp:posOffset>
                </wp:positionV>
                <wp:extent cx="3428365" cy="2511188"/>
                <wp:effectExtent l="0" t="0" r="19685" b="228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51118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pt;margin-top:-.1pt;width:269.95pt;height:1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5D7AF258"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34262A">
        <w:rPr>
          <w:rFonts w:asciiTheme="minorHAnsi" w:hAnsiTheme="minorHAnsi"/>
          <w:sz w:val="24"/>
          <w:szCs w:val="24"/>
        </w:rPr>
        <w:t>19-01-2021</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4F5E9473" w:rsidR="00D931FD" w:rsidRDefault="00D931FD" w:rsidP="00D931FD">
      <w:pPr>
        <w:spacing w:after="0" w:line="360" w:lineRule="auto"/>
        <w:rPr>
          <w:rFonts w:ascii="Times New Roman" w:hAnsi="Times New Roman"/>
          <w:sz w:val="24"/>
          <w:szCs w:val="24"/>
        </w:rPr>
      </w:pPr>
    </w:p>
    <w:p w14:paraId="7A71D69E" w14:textId="35221C87" w:rsidR="00337FA0" w:rsidRDefault="0034262A" w:rsidP="00DD34DC">
      <w:pPr>
        <w:spacing w:after="0" w:line="360" w:lineRule="auto"/>
        <w:jc w:val="both"/>
        <w:rPr>
          <w:rFonts w:ascii="Times New Roman" w:hAnsi="Times New Roman"/>
          <w:sz w:val="24"/>
          <w:szCs w:val="24"/>
        </w:rPr>
      </w:pPr>
      <w:r>
        <w:rPr>
          <w:rFonts w:ascii="Times New Roman" w:hAnsi="Times New Roman"/>
          <w:sz w:val="24"/>
          <w:szCs w:val="24"/>
        </w:rPr>
        <w:t xml:space="preserve">Την </w:t>
      </w:r>
      <w:r w:rsidR="005773F1">
        <w:rPr>
          <w:rFonts w:ascii="Times New Roman" w:hAnsi="Times New Roman"/>
          <w:sz w:val="24"/>
          <w:szCs w:val="24"/>
        </w:rPr>
        <w:t xml:space="preserve">ενοποίηση </w:t>
      </w:r>
      <w:r>
        <w:rPr>
          <w:rFonts w:ascii="Times New Roman" w:hAnsi="Times New Roman"/>
          <w:sz w:val="24"/>
          <w:szCs w:val="24"/>
        </w:rPr>
        <w:t>σε ενιαία Αντιδημαρχία τ</w:t>
      </w:r>
      <w:r w:rsidR="00694ACA">
        <w:rPr>
          <w:rFonts w:ascii="Times New Roman" w:hAnsi="Times New Roman"/>
          <w:sz w:val="24"/>
          <w:szCs w:val="24"/>
        </w:rPr>
        <w:t xml:space="preserve">ριών σημαντικών </w:t>
      </w:r>
      <w:r>
        <w:rPr>
          <w:rFonts w:ascii="Times New Roman" w:hAnsi="Times New Roman"/>
          <w:sz w:val="24"/>
          <w:szCs w:val="24"/>
        </w:rPr>
        <w:t>τομέων</w:t>
      </w:r>
      <w:r w:rsidR="00694ACA">
        <w:rPr>
          <w:rFonts w:ascii="Times New Roman" w:hAnsi="Times New Roman"/>
          <w:sz w:val="24"/>
          <w:szCs w:val="24"/>
        </w:rPr>
        <w:t xml:space="preserve"> δράσης του Δήμου μας,</w:t>
      </w:r>
      <w:r>
        <w:rPr>
          <w:rFonts w:ascii="Times New Roman" w:hAnsi="Times New Roman"/>
          <w:sz w:val="24"/>
          <w:szCs w:val="24"/>
        </w:rPr>
        <w:t xml:space="preserve"> Τουρισμού – Πολιτισμού – Αθλητισμού</w:t>
      </w:r>
      <w:r w:rsidR="00694ACA">
        <w:rPr>
          <w:rFonts w:ascii="Times New Roman" w:hAnsi="Times New Roman"/>
          <w:sz w:val="24"/>
          <w:szCs w:val="24"/>
        </w:rPr>
        <w:t>,</w:t>
      </w:r>
      <w:r>
        <w:rPr>
          <w:rFonts w:ascii="Times New Roman" w:hAnsi="Times New Roman"/>
          <w:sz w:val="24"/>
          <w:szCs w:val="24"/>
        </w:rPr>
        <w:t xml:space="preserve"> αποφάσισε ο Δήμαρχος Θεοδόσης Νικηταράς</w:t>
      </w:r>
      <w:r w:rsidR="00694ACA">
        <w:rPr>
          <w:rFonts w:ascii="Times New Roman" w:hAnsi="Times New Roman"/>
          <w:sz w:val="24"/>
          <w:szCs w:val="24"/>
        </w:rPr>
        <w:t>,</w:t>
      </w:r>
      <w:r>
        <w:rPr>
          <w:rFonts w:ascii="Times New Roman" w:hAnsi="Times New Roman"/>
          <w:sz w:val="24"/>
          <w:szCs w:val="24"/>
        </w:rPr>
        <w:t xml:space="preserve"> </w:t>
      </w:r>
      <w:r w:rsidR="00BA4528">
        <w:rPr>
          <w:rFonts w:ascii="Times New Roman" w:hAnsi="Times New Roman"/>
          <w:sz w:val="24"/>
          <w:szCs w:val="24"/>
        </w:rPr>
        <w:t xml:space="preserve">με στόχο την </w:t>
      </w:r>
      <w:r>
        <w:rPr>
          <w:rFonts w:ascii="Times New Roman" w:hAnsi="Times New Roman"/>
          <w:sz w:val="24"/>
          <w:szCs w:val="24"/>
        </w:rPr>
        <w:t xml:space="preserve">εξωστρέφεια της Κω στο νέο περιβάλλον που διαμορφώνεται από την κρίση της πανδημίας. </w:t>
      </w:r>
    </w:p>
    <w:p w14:paraId="752BF1B4" w14:textId="040B4F5F" w:rsidR="00694ACA" w:rsidRDefault="00694ACA" w:rsidP="00DD34DC">
      <w:pPr>
        <w:spacing w:after="0" w:line="360" w:lineRule="auto"/>
        <w:jc w:val="both"/>
        <w:rPr>
          <w:rFonts w:ascii="Times New Roman" w:hAnsi="Times New Roman"/>
          <w:sz w:val="24"/>
          <w:szCs w:val="24"/>
        </w:rPr>
      </w:pPr>
      <w:r>
        <w:rPr>
          <w:rFonts w:ascii="Times New Roman" w:hAnsi="Times New Roman"/>
          <w:sz w:val="24"/>
          <w:szCs w:val="24"/>
        </w:rPr>
        <w:t xml:space="preserve">Η ευθύνη ανατίθεται </w:t>
      </w:r>
      <w:r w:rsidR="008519CB">
        <w:rPr>
          <w:rFonts w:ascii="Times New Roman" w:hAnsi="Times New Roman"/>
          <w:sz w:val="24"/>
          <w:szCs w:val="24"/>
        </w:rPr>
        <w:t>στην Αντιδήμαρχο Σέβη Βλάχου, η οποία έχει εξαρχής στην ευθύνη της τους τομείς Πολιτισμού και Αθλητισμού.</w:t>
      </w:r>
    </w:p>
    <w:p w14:paraId="2D528B96" w14:textId="12DC4ED3" w:rsidR="008519CB" w:rsidRDefault="008519CB" w:rsidP="00DD34DC">
      <w:pPr>
        <w:spacing w:after="0" w:line="360" w:lineRule="auto"/>
        <w:jc w:val="both"/>
        <w:rPr>
          <w:rFonts w:ascii="Times New Roman" w:hAnsi="Times New Roman"/>
          <w:sz w:val="24"/>
          <w:szCs w:val="24"/>
        </w:rPr>
      </w:pPr>
      <w:r>
        <w:rPr>
          <w:rFonts w:ascii="Times New Roman" w:hAnsi="Times New Roman"/>
          <w:sz w:val="24"/>
          <w:szCs w:val="24"/>
        </w:rPr>
        <w:t xml:space="preserve">Η συνένωση των τριών τομέων αφορά σε μια νέα οπτική για το νησί μας, που στοχεύει στην </w:t>
      </w:r>
      <w:r w:rsidR="005773F1">
        <w:rPr>
          <w:rFonts w:ascii="Times New Roman" w:hAnsi="Times New Roman"/>
          <w:sz w:val="24"/>
          <w:szCs w:val="24"/>
        </w:rPr>
        <w:t xml:space="preserve">ενιαία </w:t>
      </w:r>
      <w:r>
        <w:rPr>
          <w:rFonts w:ascii="Times New Roman" w:hAnsi="Times New Roman"/>
          <w:sz w:val="24"/>
          <w:szCs w:val="24"/>
        </w:rPr>
        <w:t>προβολή και διαφήμισή του,</w:t>
      </w:r>
      <w:r w:rsidR="005773F1">
        <w:rPr>
          <w:rFonts w:ascii="Times New Roman" w:hAnsi="Times New Roman"/>
          <w:sz w:val="24"/>
          <w:szCs w:val="24"/>
        </w:rPr>
        <w:t xml:space="preserve"> στην Ελλάδα και διεθνώς, </w:t>
      </w:r>
      <w:r>
        <w:rPr>
          <w:rFonts w:ascii="Times New Roman" w:hAnsi="Times New Roman"/>
          <w:sz w:val="24"/>
          <w:szCs w:val="24"/>
        </w:rPr>
        <w:t xml:space="preserve">αξιοποιώντας τα συγκριτικά πλεονεκτήματα που διαθέτει. </w:t>
      </w:r>
    </w:p>
    <w:p w14:paraId="28C8BCA9" w14:textId="014F0F67" w:rsidR="005773F1" w:rsidRDefault="005773F1" w:rsidP="00DD34DC">
      <w:pPr>
        <w:spacing w:after="0" w:line="360" w:lineRule="auto"/>
        <w:jc w:val="both"/>
        <w:rPr>
          <w:rFonts w:ascii="Times New Roman" w:hAnsi="Times New Roman"/>
          <w:sz w:val="24"/>
          <w:szCs w:val="24"/>
        </w:rPr>
      </w:pPr>
      <w:r>
        <w:rPr>
          <w:rFonts w:ascii="Times New Roman" w:hAnsi="Times New Roman"/>
          <w:sz w:val="24"/>
          <w:szCs w:val="24"/>
        </w:rPr>
        <w:t>Η ανάδειξη της Ιπποκρατικής Κω, η προβολή της ιστορίας και των μνημείων της, των σύγχρονων υποδομών και των προτεραιοτήτων της στον πολιτισμό και τον αθλητισμό, αποτελούν το όχημα που επανασυστή</w:t>
      </w:r>
      <w:r w:rsidR="00EA4557">
        <w:rPr>
          <w:rFonts w:ascii="Times New Roman" w:hAnsi="Times New Roman"/>
          <w:sz w:val="24"/>
          <w:szCs w:val="24"/>
        </w:rPr>
        <w:t>ν</w:t>
      </w:r>
      <w:r>
        <w:rPr>
          <w:rFonts w:ascii="Times New Roman" w:hAnsi="Times New Roman"/>
          <w:sz w:val="24"/>
          <w:szCs w:val="24"/>
        </w:rPr>
        <w:t>ει το νησί μας στο σύγχρονο κόσμο.</w:t>
      </w:r>
    </w:p>
    <w:p w14:paraId="181841AA" w14:textId="510E8901" w:rsidR="005773F1" w:rsidRDefault="005773F1" w:rsidP="00DD34DC">
      <w:pPr>
        <w:spacing w:after="0" w:line="360" w:lineRule="auto"/>
        <w:jc w:val="both"/>
        <w:rPr>
          <w:rFonts w:ascii="Times New Roman" w:hAnsi="Times New Roman"/>
          <w:sz w:val="24"/>
          <w:szCs w:val="24"/>
        </w:rPr>
      </w:pPr>
      <w:r>
        <w:rPr>
          <w:rFonts w:ascii="Times New Roman" w:hAnsi="Times New Roman"/>
          <w:sz w:val="24"/>
          <w:szCs w:val="24"/>
        </w:rPr>
        <w:t xml:space="preserve">Ήδη </w:t>
      </w:r>
      <w:r w:rsidR="00303DA7">
        <w:rPr>
          <w:rFonts w:ascii="Times New Roman" w:hAnsi="Times New Roman"/>
          <w:sz w:val="24"/>
          <w:szCs w:val="24"/>
        </w:rPr>
        <w:t>από πέρυσι οι δύο πολύ επιτυχημένες δράσεις παγκόσμιας προβολής, αρχικά με την έκφραση ευγνωμοσύνης της Ιπποκρατικής Κω στους γιατρούς και νοσηλευτές όλου του κόσμου για τον αγώνα τους ενάντια στην πανδημία</w:t>
      </w:r>
      <w:r w:rsidR="00EA4557">
        <w:rPr>
          <w:rFonts w:ascii="Times New Roman" w:hAnsi="Times New Roman"/>
          <w:sz w:val="24"/>
          <w:szCs w:val="24"/>
        </w:rPr>
        <w:t>,</w:t>
      </w:r>
      <w:r w:rsidR="00303DA7">
        <w:rPr>
          <w:rFonts w:ascii="Times New Roman" w:hAnsi="Times New Roman"/>
          <w:sz w:val="24"/>
          <w:szCs w:val="24"/>
        </w:rPr>
        <w:t xml:space="preserve"> που ανέδειξε την ιστορική ταυτότητα του νησιού μας και στην συνέχεια της καμπάνιας με τον διακριτό τίτλο «</w:t>
      </w:r>
      <w:r w:rsidR="00303DA7">
        <w:rPr>
          <w:rFonts w:ascii="Times New Roman" w:hAnsi="Times New Roman"/>
          <w:sz w:val="24"/>
          <w:szCs w:val="24"/>
          <w:lang w:val="en-US"/>
        </w:rPr>
        <w:t>refresh</w:t>
      </w:r>
      <w:r w:rsidR="00303DA7" w:rsidRPr="00303DA7">
        <w:rPr>
          <w:rFonts w:ascii="Times New Roman" w:hAnsi="Times New Roman"/>
          <w:sz w:val="24"/>
          <w:szCs w:val="24"/>
        </w:rPr>
        <w:t xml:space="preserve"> </w:t>
      </w:r>
      <w:r w:rsidR="00303DA7">
        <w:rPr>
          <w:rFonts w:ascii="Times New Roman" w:hAnsi="Times New Roman"/>
          <w:sz w:val="24"/>
          <w:szCs w:val="24"/>
          <w:lang w:val="en-US"/>
        </w:rPr>
        <w:t>your</w:t>
      </w:r>
      <w:r w:rsidR="00303DA7" w:rsidRPr="00303DA7">
        <w:rPr>
          <w:rFonts w:ascii="Times New Roman" w:hAnsi="Times New Roman"/>
          <w:sz w:val="24"/>
          <w:szCs w:val="24"/>
        </w:rPr>
        <w:t xml:space="preserve"> </w:t>
      </w:r>
      <w:r w:rsidR="00303DA7">
        <w:rPr>
          <w:rFonts w:ascii="Times New Roman" w:hAnsi="Times New Roman"/>
          <w:sz w:val="24"/>
          <w:szCs w:val="24"/>
          <w:lang w:val="en-US"/>
        </w:rPr>
        <w:t>story</w:t>
      </w:r>
      <w:r w:rsidR="00303DA7" w:rsidRPr="00303DA7">
        <w:rPr>
          <w:rFonts w:ascii="Times New Roman" w:hAnsi="Times New Roman"/>
          <w:sz w:val="24"/>
          <w:szCs w:val="24"/>
        </w:rPr>
        <w:t xml:space="preserve"> </w:t>
      </w:r>
      <w:r w:rsidR="00303DA7">
        <w:rPr>
          <w:rFonts w:ascii="Times New Roman" w:hAnsi="Times New Roman"/>
          <w:sz w:val="24"/>
          <w:szCs w:val="24"/>
          <w:lang w:val="en-US"/>
        </w:rPr>
        <w:t>in</w:t>
      </w:r>
      <w:r w:rsidR="00303DA7" w:rsidRPr="00303DA7">
        <w:rPr>
          <w:rFonts w:ascii="Times New Roman" w:hAnsi="Times New Roman"/>
          <w:sz w:val="24"/>
          <w:szCs w:val="24"/>
        </w:rPr>
        <w:t xml:space="preserve"> </w:t>
      </w:r>
      <w:r w:rsidR="00303DA7">
        <w:rPr>
          <w:rFonts w:ascii="Times New Roman" w:hAnsi="Times New Roman"/>
          <w:sz w:val="24"/>
          <w:szCs w:val="24"/>
          <w:lang w:val="en-US"/>
        </w:rPr>
        <w:t>Kos</w:t>
      </w:r>
      <w:r w:rsidR="00303DA7">
        <w:rPr>
          <w:rFonts w:ascii="Times New Roman" w:hAnsi="Times New Roman"/>
          <w:sz w:val="24"/>
          <w:szCs w:val="24"/>
        </w:rPr>
        <w:t>» που στήριξε την τουριστική Κω στην πιο δύσκολη περίοδο της σύγχρονης ιστορίας μας, αποτελούν οδηγό και παράδειγμα στοχευμένης και αποτελεσματικής</w:t>
      </w:r>
      <w:r w:rsidR="00E30D9A">
        <w:rPr>
          <w:rFonts w:ascii="Times New Roman" w:hAnsi="Times New Roman"/>
          <w:sz w:val="24"/>
          <w:szCs w:val="24"/>
        </w:rPr>
        <w:t xml:space="preserve"> σύνδεσης του πολιτισμού μας με τον τουρισμό.</w:t>
      </w:r>
    </w:p>
    <w:p w14:paraId="3A8CB873" w14:textId="2EA94673" w:rsidR="00E34FA5" w:rsidRDefault="00DD34DC" w:rsidP="00DD34DC">
      <w:pPr>
        <w:spacing w:after="0" w:line="360" w:lineRule="auto"/>
        <w:jc w:val="both"/>
        <w:rPr>
          <w:rFonts w:ascii="Times New Roman" w:hAnsi="Times New Roman"/>
          <w:sz w:val="24"/>
          <w:szCs w:val="24"/>
        </w:rPr>
      </w:pPr>
      <w:r>
        <w:rPr>
          <w:rFonts w:ascii="Times New Roman" w:hAnsi="Times New Roman"/>
          <w:sz w:val="24"/>
          <w:szCs w:val="24"/>
        </w:rPr>
        <w:t>Καθοριστική</w:t>
      </w:r>
      <w:r w:rsidR="003E59A8">
        <w:rPr>
          <w:rFonts w:ascii="Times New Roman" w:hAnsi="Times New Roman"/>
          <w:sz w:val="24"/>
          <w:szCs w:val="24"/>
        </w:rPr>
        <w:t xml:space="preserve"> στο νέο σχεδιασμό προβολής της Κω </w:t>
      </w:r>
      <w:r w:rsidR="00E30D9A">
        <w:rPr>
          <w:rFonts w:ascii="Times New Roman" w:hAnsi="Times New Roman"/>
          <w:sz w:val="24"/>
          <w:szCs w:val="24"/>
        </w:rPr>
        <w:t>ήταν η συμβολή του εντεταλμένου Συμβούλου Τουρισμού, Δημοτικού Συμβούλου Βασίλη Μανιά, ο οποίος έδωσε νέα πνοή στην προσπάθεια σύγχρονης</w:t>
      </w:r>
      <w:r>
        <w:rPr>
          <w:rFonts w:ascii="Times New Roman" w:hAnsi="Times New Roman"/>
          <w:sz w:val="24"/>
          <w:szCs w:val="24"/>
        </w:rPr>
        <w:t>, αποτελεσματικής και μετρήσιμης</w:t>
      </w:r>
      <w:r w:rsidR="00E30D9A">
        <w:rPr>
          <w:rFonts w:ascii="Times New Roman" w:hAnsi="Times New Roman"/>
          <w:sz w:val="24"/>
          <w:szCs w:val="24"/>
        </w:rPr>
        <w:t xml:space="preserve"> προβολής του νησιού μας, </w:t>
      </w:r>
      <w:r>
        <w:rPr>
          <w:rFonts w:ascii="Times New Roman" w:hAnsi="Times New Roman"/>
          <w:sz w:val="24"/>
          <w:szCs w:val="24"/>
        </w:rPr>
        <w:t>αξιοποιώντας την ψηφιακή κοινότητα και την φημισμένη ταυτότητα της Κω στον κόσμο.</w:t>
      </w:r>
    </w:p>
    <w:p w14:paraId="232639CF" w14:textId="77777777" w:rsidR="00E34FA5" w:rsidRDefault="00E34FA5" w:rsidP="0034262A">
      <w:pPr>
        <w:spacing w:after="0" w:line="360" w:lineRule="auto"/>
        <w:jc w:val="both"/>
        <w:rPr>
          <w:rFonts w:ascii="Times New Roman" w:hAnsi="Times New Roman"/>
          <w:sz w:val="24"/>
          <w:szCs w:val="24"/>
        </w:rPr>
      </w:pPr>
    </w:p>
    <w:p w14:paraId="6AEEDD43" w14:textId="688E9764" w:rsidR="00FC48FC" w:rsidRPr="00FC48FC" w:rsidRDefault="00287BCD" w:rsidP="00B32D46">
      <w:pPr>
        <w:spacing w:after="0" w:line="240" w:lineRule="auto"/>
        <w:jc w:val="center"/>
        <w:rPr>
          <w:rFonts w:cs="Arial"/>
          <w:sz w:val="28"/>
          <w:szCs w:val="28"/>
        </w:rPr>
      </w:pPr>
      <w:r w:rsidRPr="00FC48FC">
        <w:rPr>
          <w:rFonts w:cs="Arial"/>
          <w:sz w:val="28"/>
          <w:szCs w:val="28"/>
        </w:rPr>
        <w:t>Γραφείο Τύπου</w:t>
      </w:r>
      <w:r w:rsidR="00B32D46">
        <w:rPr>
          <w:rFonts w:cs="Arial"/>
          <w:sz w:val="28"/>
          <w:szCs w:val="28"/>
        </w:rPr>
        <w:t xml:space="preserve"> </w:t>
      </w:r>
    </w:p>
    <w:sectPr w:rsidR="00FC48FC" w:rsidRPr="00FC48FC"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4FD01" w14:textId="77777777" w:rsidR="007F7E77" w:rsidRDefault="007F7E77" w:rsidP="005229B1">
      <w:pPr>
        <w:spacing w:after="0" w:line="240" w:lineRule="auto"/>
      </w:pPr>
      <w:r>
        <w:separator/>
      </w:r>
    </w:p>
  </w:endnote>
  <w:endnote w:type="continuationSeparator" w:id="0">
    <w:p w14:paraId="73C7CA4C" w14:textId="77777777" w:rsidR="007F7E77" w:rsidRDefault="007F7E77"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64261" w14:textId="77777777" w:rsidR="007F7E77" w:rsidRDefault="007F7E77" w:rsidP="005229B1">
      <w:pPr>
        <w:spacing w:after="0" w:line="240" w:lineRule="auto"/>
      </w:pPr>
      <w:r>
        <w:separator/>
      </w:r>
    </w:p>
  </w:footnote>
  <w:footnote w:type="continuationSeparator" w:id="0">
    <w:p w14:paraId="403501B3" w14:textId="77777777" w:rsidR="007F7E77" w:rsidRDefault="007F7E77"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42F06"/>
    <w:rsid w:val="00045E65"/>
    <w:rsid w:val="00057234"/>
    <w:rsid w:val="0009156A"/>
    <w:rsid w:val="000B2B8D"/>
    <w:rsid w:val="000E5E8C"/>
    <w:rsid w:val="000F20C9"/>
    <w:rsid w:val="00112F99"/>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B2315"/>
    <w:rsid w:val="002C3512"/>
    <w:rsid w:val="002D04D2"/>
    <w:rsid w:val="002E77EE"/>
    <w:rsid w:val="00303DA7"/>
    <w:rsid w:val="00313EFE"/>
    <w:rsid w:val="003210ED"/>
    <w:rsid w:val="003266CA"/>
    <w:rsid w:val="0033096A"/>
    <w:rsid w:val="00337FA0"/>
    <w:rsid w:val="0034262A"/>
    <w:rsid w:val="0034481E"/>
    <w:rsid w:val="0034491A"/>
    <w:rsid w:val="00376905"/>
    <w:rsid w:val="00394F45"/>
    <w:rsid w:val="003B371B"/>
    <w:rsid w:val="003E59A8"/>
    <w:rsid w:val="00406FC6"/>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715A8"/>
    <w:rsid w:val="00574006"/>
    <w:rsid w:val="005773F1"/>
    <w:rsid w:val="005966BC"/>
    <w:rsid w:val="00613D82"/>
    <w:rsid w:val="00680134"/>
    <w:rsid w:val="006852EA"/>
    <w:rsid w:val="006901C0"/>
    <w:rsid w:val="006919CD"/>
    <w:rsid w:val="00694ACA"/>
    <w:rsid w:val="00697518"/>
    <w:rsid w:val="006A1D7A"/>
    <w:rsid w:val="006A5AD8"/>
    <w:rsid w:val="006A5B74"/>
    <w:rsid w:val="006D15FF"/>
    <w:rsid w:val="006D56C3"/>
    <w:rsid w:val="006D608B"/>
    <w:rsid w:val="006E0501"/>
    <w:rsid w:val="006F6F3A"/>
    <w:rsid w:val="00724B5F"/>
    <w:rsid w:val="007846A8"/>
    <w:rsid w:val="007A6A6E"/>
    <w:rsid w:val="007D4CBB"/>
    <w:rsid w:val="007E722F"/>
    <w:rsid w:val="007F2BF0"/>
    <w:rsid w:val="007F7E77"/>
    <w:rsid w:val="00840BF1"/>
    <w:rsid w:val="008519CB"/>
    <w:rsid w:val="008549F8"/>
    <w:rsid w:val="008734BE"/>
    <w:rsid w:val="008858DD"/>
    <w:rsid w:val="008A6E9C"/>
    <w:rsid w:val="008B235A"/>
    <w:rsid w:val="008C03BD"/>
    <w:rsid w:val="008C2F25"/>
    <w:rsid w:val="0090068F"/>
    <w:rsid w:val="00914A99"/>
    <w:rsid w:val="009356F9"/>
    <w:rsid w:val="0097570D"/>
    <w:rsid w:val="009B7723"/>
    <w:rsid w:val="009D08BD"/>
    <w:rsid w:val="00A0215F"/>
    <w:rsid w:val="00A2551F"/>
    <w:rsid w:val="00A2737F"/>
    <w:rsid w:val="00A36608"/>
    <w:rsid w:val="00A40E80"/>
    <w:rsid w:val="00A51098"/>
    <w:rsid w:val="00A55C5B"/>
    <w:rsid w:val="00A607D0"/>
    <w:rsid w:val="00A71023"/>
    <w:rsid w:val="00AB69D5"/>
    <w:rsid w:val="00AC4936"/>
    <w:rsid w:val="00AD3ECE"/>
    <w:rsid w:val="00AE1723"/>
    <w:rsid w:val="00AE5C10"/>
    <w:rsid w:val="00B32D46"/>
    <w:rsid w:val="00BA4528"/>
    <w:rsid w:val="00BD1314"/>
    <w:rsid w:val="00BD3E3C"/>
    <w:rsid w:val="00C17213"/>
    <w:rsid w:val="00C22EEC"/>
    <w:rsid w:val="00C75748"/>
    <w:rsid w:val="00C8152C"/>
    <w:rsid w:val="00C83DC2"/>
    <w:rsid w:val="00CA242E"/>
    <w:rsid w:val="00CA4D0E"/>
    <w:rsid w:val="00CE1A6B"/>
    <w:rsid w:val="00CE39CC"/>
    <w:rsid w:val="00D21CB4"/>
    <w:rsid w:val="00D222BF"/>
    <w:rsid w:val="00D25A75"/>
    <w:rsid w:val="00D931FD"/>
    <w:rsid w:val="00DA2D98"/>
    <w:rsid w:val="00DA3935"/>
    <w:rsid w:val="00DA5D72"/>
    <w:rsid w:val="00DD34DC"/>
    <w:rsid w:val="00DD780B"/>
    <w:rsid w:val="00DF437B"/>
    <w:rsid w:val="00DF7782"/>
    <w:rsid w:val="00E27AF6"/>
    <w:rsid w:val="00E30D9A"/>
    <w:rsid w:val="00E34FA5"/>
    <w:rsid w:val="00E80541"/>
    <w:rsid w:val="00E80FBA"/>
    <w:rsid w:val="00EA4557"/>
    <w:rsid w:val="00EB7A48"/>
    <w:rsid w:val="00ED1B29"/>
    <w:rsid w:val="00EE7844"/>
    <w:rsid w:val="00F026D5"/>
    <w:rsid w:val="00F044E2"/>
    <w:rsid w:val="00F05574"/>
    <w:rsid w:val="00F130A1"/>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72CE8A3-964B-4579-90C6-2CE8D04CE4D3}"/>
</file>

<file path=customXml/itemProps2.xml><?xml version="1.0" encoding="utf-8"?>
<ds:datastoreItem xmlns:ds="http://schemas.openxmlformats.org/officeDocument/2006/customXml" ds:itemID="{9031FA5E-1F51-4D64-A64F-1966435BFDB8}"/>
</file>

<file path=customXml/itemProps3.xml><?xml version="1.0" encoding="utf-8"?>
<ds:datastoreItem xmlns:ds="http://schemas.openxmlformats.org/officeDocument/2006/customXml" ds:itemID="{64D51A10-8D1A-42BB-AC93-B5EB0DE28ECB}"/>
</file>

<file path=docProps/app.xml><?xml version="1.0" encoding="utf-8"?>
<Properties xmlns="http://schemas.openxmlformats.org/officeDocument/2006/extended-properties" xmlns:vt="http://schemas.openxmlformats.org/officeDocument/2006/docPropsVTypes">
  <Template>Normal</Template>
  <TotalTime>67</TotalTime>
  <Pages>1</Pages>
  <Words>273</Words>
  <Characters>1476</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49</cp:revision>
  <cp:lastPrinted>2020-07-28T11:36:00Z</cp:lastPrinted>
  <dcterms:created xsi:type="dcterms:W3CDTF">2021-01-19T06:22:00Z</dcterms:created>
  <dcterms:modified xsi:type="dcterms:W3CDTF">2021-01-19T07:30:00Z</dcterms:modified>
</cp:coreProperties>
</file>